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FE" w:rsidRPr="001A1493" w:rsidRDefault="006062E4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trike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3F5EFE" w:rsidRPr="00F42AD1">
        <w:rPr>
          <w:rFonts w:ascii="Arial" w:eastAsia="Times New Roman" w:hAnsi="Arial" w:cs="Arial"/>
          <w:b/>
          <w:sz w:val="24"/>
          <w:szCs w:val="24"/>
          <w:lang w:eastAsia="ru-RU"/>
        </w:rPr>
        <w:t>СОГАЗ-Мед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3F5EFE" w:rsidRPr="00F42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F5E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внимании к аллергии </w:t>
      </w:r>
    </w:p>
    <w:p w:rsidR="003F5EFE" w:rsidRPr="00F42AD1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FE" w:rsidRPr="00F42AD1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42AD1">
        <w:rPr>
          <w:rFonts w:ascii="Arial" w:eastAsia="Times New Roman" w:hAnsi="Arial" w:cs="Arial"/>
          <w:sz w:val="24"/>
          <w:szCs w:val="24"/>
          <w:lang w:eastAsia="ru-RU"/>
        </w:rPr>
        <w:t>С наступлением лета люди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страдающие аллергическими заболеваниями,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начинают активно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следить за сезоном цветения для предупреждения проявления аллергических реакций, последствия которых сложно предугадать. Некоторым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приходится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менять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место проживания на некоторое время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вовсе переезжать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Pr="006B61BE">
        <w:rPr>
          <w:rFonts w:ascii="Arial" w:eastAsia="Times New Roman" w:hAnsi="Arial" w:cs="Arial"/>
          <w:sz w:val="24"/>
          <w:szCs w:val="24"/>
          <w:lang w:eastAsia="ru-RU"/>
        </w:rPr>
        <w:t>Если выехать в место, рекомендованное врачом, нет возможности,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а аллергическая реакция уже проявляется, необходимо в кратчайшие сроки обратиться к </w:t>
      </w:r>
      <w:r>
        <w:rPr>
          <w:rFonts w:ascii="Arial" w:eastAsia="Times New Roman" w:hAnsi="Arial" w:cs="Arial"/>
          <w:sz w:val="24"/>
          <w:szCs w:val="24"/>
          <w:lang w:eastAsia="ru-RU"/>
        </w:rPr>
        <w:t>терапевту и аллергологу (иммунологу).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42AD1">
        <w:rPr>
          <w:rFonts w:ascii="Arial" w:eastAsia="Times New Roman" w:hAnsi="Arial" w:cs="Arial"/>
          <w:sz w:val="24"/>
          <w:szCs w:val="24"/>
          <w:lang w:eastAsia="ru-RU"/>
        </w:rPr>
        <w:t>Аллергия – од</w:t>
      </w:r>
      <w:r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из самых распространенных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и опасных заболеваний, рост заболеваемости отмечается во всем мире. А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ллерги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жет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спровоцировать появление более тяжелых заболевани</w:t>
      </w:r>
      <w:r w:rsidR="00E326CA">
        <w:rPr>
          <w:rFonts w:ascii="Arial" w:eastAsia="Times New Roman" w:hAnsi="Arial" w:cs="Arial"/>
          <w:sz w:val="24"/>
          <w:szCs w:val="24"/>
          <w:lang w:eastAsia="ru-RU"/>
        </w:rPr>
        <w:t>й, таких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бронхиальн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астм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а, дать опасное осложнение в виде отека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Квинке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26CA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42AD1">
        <w:rPr>
          <w:rFonts w:ascii="Arial" w:eastAsia="Times New Roman" w:hAnsi="Arial" w:cs="Arial"/>
          <w:sz w:val="24"/>
          <w:szCs w:val="24"/>
          <w:lang w:eastAsia="ru-RU"/>
        </w:rPr>
        <w:t>Если вы сталкиваетесь с аллергией впервые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то первым действием должно быть обращение к врачу-терапевту (врачу общей практики) поликлиники, в которой вы получаете первичную медико-санитарную помощь. Врач соберет необходимые сведения о болезни и факторах, которые могут служить причиной появления аллергической реакции, назначит необходимые исследования. После предварительного подтверждения диагноза о наличии аллергии примет решение о направлении к врачу-аллергологу для более углубленного обследования. В число таких обследований входит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лабораторн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аллерген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ного фактора. </w:t>
      </w:r>
    </w:p>
    <w:p w:rsidR="00E326CA" w:rsidRDefault="00E326CA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FE" w:rsidRPr="00E326CA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6CA">
        <w:rPr>
          <w:rFonts w:ascii="Arial" w:eastAsia="Times New Roman" w:hAnsi="Arial" w:cs="Arial"/>
          <w:b/>
          <w:sz w:val="24"/>
          <w:szCs w:val="24"/>
          <w:lang w:eastAsia="ru-RU"/>
        </w:rPr>
        <w:t>Диагностику можно провести двумя способами:</w:t>
      </w:r>
    </w:p>
    <w:p w:rsidR="003F5EFE" w:rsidRPr="00F42AD1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помощи к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ожн</w:t>
      </w:r>
      <w:r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проб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, когда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26390D">
        <w:rPr>
          <w:rFonts w:ascii="Arial" w:eastAsia="Times New Roman" w:hAnsi="Arial" w:cs="Arial"/>
          <w:sz w:val="24"/>
          <w:szCs w:val="24"/>
          <w:lang w:eastAsia="ru-RU"/>
        </w:rPr>
        <w:t xml:space="preserve">кожу </w:t>
      </w:r>
      <w:r>
        <w:rPr>
          <w:rFonts w:ascii="Arial" w:eastAsia="Times New Roman" w:hAnsi="Arial" w:cs="Arial"/>
          <w:sz w:val="24"/>
          <w:szCs w:val="24"/>
          <w:lang w:eastAsia="ru-RU"/>
        </w:rPr>
        <w:t>наносят раз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личные виды аллергенов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оценивают реакцию организма на них; 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проведение а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крови на аллергены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правление на данное исследование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выдает только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врач-аллерголог (иммунолог)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обязан проинформировать вас о том, в каких именно медицинских организациях вы можете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это </w:t>
      </w:r>
      <w:r w:rsidRPr="00F42AD1">
        <w:rPr>
          <w:rFonts w:ascii="Arial" w:eastAsia="Times New Roman" w:hAnsi="Arial" w:cs="Arial"/>
          <w:sz w:val="24"/>
          <w:szCs w:val="24"/>
          <w:lang w:eastAsia="ru-RU"/>
        </w:rPr>
        <w:t>исследование бесплатно. После того, как результат анализов будет получен, врач-аллерголог (иммунолог) назначит соответствующее лечение и даст медицинские рекомендации для дальнейших действий.</w:t>
      </w:r>
    </w:p>
    <w:p w:rsidR="00E326CA" w:rsidRPr="00F42AD1" w:rsidRDefault="00E326CA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FE" w:rsidRPr="00E326CA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6CA">
        <w:rPr>
          <w:rFonts w:ascii="Arial" w:eastAsia="Times New Roman" w:hAnsi="Arial" w:cs="Arial"/>
          <w:b/>
          <w:sz w:val="24"/>
          <w:szCs w:val="24"/>
          <w:lang w:eastAsia="ru-RU"/>
        </w:rPr>
        <w:t>Необходимые документы для проведения исследования:</w:t>
      </w:r>
    </w:p>
    <w:p w:rsidR="003F5EFE" w:rsidRPr="00B46EFC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6EF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46EFC">
        <w:rPr>
          <w:rFonts w:ascii="Arial" w:eastAsia="Times New Roman" w:hAnsi="Arial" w:cs="Arial"/>
          <w:sz w:val="24"/>
          <w:szCs w:val="24"/>
          <w:lang w:eastAsia="ru-RU"/>
        </w:rPr>
        <w:t>аправление врача-аллерголога (иммунолога)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6EF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46EFC">
        <w:rPr>
          <w:rFonts w:ascii="Arial" w:eastAsia="Times New Roman" w:hAnsi="Arial" w:cs="Arial"/>
          <w:sz w:val="24"/>
          <w:szCs w:val="24"/>
          <w:lang w:eastAsia="ru-RU"/>
        </w:rPr>
        <w:t>олис ОМС.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Обращаем внимание, что к аллергологу (иммунологу) на прием </w:t>
      </w:r>
      <w:r w:rsidRPr="00B032F5">
        <w:rPr>
          <w:rFonts w:ascii="Arial" w:eastAsia="Times New Roman" w:hAnsi="Arial" w:cs="Arial"/>
          <w:sz w:val="24"/>
          <w:szCs w:val="24"/>
          <w:lang w:eastAsia="ru-RU"/>
        </w:rPr>
        <w:t xml:space="preserve">можно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попасть,</w:t>
      </w:r>
      <w:r w:rsidRPr="00B03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Pr="00B032F5">
        <w:rPr>
          <w:rFonts w:ascii="Arial" w:eastAsia="Times New Roman" w:hAnsi="Arial" w:cs="Arial"/>
          <w:sz w:val="24"/>
          <w:szCs w:val="24"/>
          <w:lang w:eastAsia="ru-RU"/>
        </w:rPr>
        <w:t>имея направление от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терапевта или педиатра. Если в поликлинике по прикреплению отсутствует необходимый узкий специалист, пациенту обязаны выдать направление в другую медицинскую организацию. Если вам 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отказывают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выдаче направления, необходимо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 xml:space="preserve"> обратиться в администрацию поликлиники или в свою страховую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медицинскую 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организацию, телефон которой указан на полисе ОМС.</w:t>
      </w:r>
    </w:p>
    <w:p w:rsidR="003F5EFE" w:rsidRPr="00BA32AA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B61BE">
        <w:rPr>
          <w:rFonts w:ascii="Arial" w:eastAsia="Times New Roman" w:hAnsi="Arial" w:cs="Arial"/>
          <w:sz w:val="24"/>
          <w:szCs w:val="24"/>
          <w:lang w:eastAsia="ru-RU"/>
        </w:rPr>
        <w:t xml:space="preserve">Помните, что все приемы врачей-специалистов и назначенные ими исследования, включая проводимые в других медицинских организациях, по полису ОМС совершенно бесплатные! 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возникновении любого в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опрос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, связанн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 xml:space="preserve"> с получением медицинской помощи по полису ОМС</w:t>
      </w:r>
      <w:r w:rsidRPr="00256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(к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ачеств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сроки оказания медицинской помощи, порядка 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госпитализации при наличии направления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взимания денежных средств за медицинскую помощь, предусмотренную программой ОМС и др.) 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>не стесняйтесь обращаться к страховым представителям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страховой компании, в которой вы застрахованы. </w:t>
      </w:r>
      <w:r w:rsidRPr="005749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Позвоните по указанному на полисе телефону и вас соединят со страховым представителем, который не только подробно разъяснит вам ваши права, но и приложит все усилия для их восстановления в случае нарушения.</w:t>
      </w:r>
    </w:p>
    <w:p w:rsidR="003F5EFE" w:rsidRPr="005749AF" w:rsidRDefault="003F5EFE" w:rsidP="003F5EFE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FE" w:rsidRDefault="003F5EFE" w:rsidP="003F5EF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46EF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Генеральный директор АО «Страховая компания «СОГАЗ-Мед» Толстов Дмитрий Валерьевич </w:t>
      </w:r>
      <w:r w:rsidRPr="0043004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отмечает</w:t>
      </w:r>
      <w:r w:rsidRPr="005749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  <w:r w:rsidRPr="005749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A149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Каждый застрахованный должен знать, что страховая компания готова в любое время предоставить ему необходимую информацию, обеспечить реализацию его прав на своевременную, </w:t>
      </w:r>
      <w:r w:rsidRPr="00DF661C">
        <w:rPr>
          <w:rFonts w:ascii="Arial" w:eastAsia="Times New Roman" w:hAnsi="Arial" w:cs="Arial"/>
          <w:sz w:val="24"/>
          <w:szCs w:val="24"/>
          <w:lang w:eastAsia="ru-RU"/>
        </w:rPr>
        <w:t xml:space="preserve">качественную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DF661C">
        <w:rPr>
          <w:rFonts w:ascii="Arial" w:eastAsia="Times New Roman" w:hAnsi="Arial" w:cs="Arial"/>
          <w:sz w:val="24"/>
          <w:szCs w:val="24"/>
          <w:lang w:eastAsia="ru-RU"/>
        </w:rPr>
        <w:t>бесплатную медицинскую помощь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защитить его права, обеспечить </w:t>
      </w:r>
      <w:r w:rsidRPr="00C31279">
        <w:rPr>
          <w:rFonts w:ascii="Arial" w:eastAsia="Times New Roman" w:hAnsi="Arial" w:cs="Arial"/>
          <w:sz w:val="24"/>
          <w:szCs w:val="24"/>
          <w:lang w:eastAsia="ru-RU"/>
        </w:rPr>
        <w:t xml:space="preserve">при согласии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индивидуальное сопровождение в случае тяжелого заболевания». </w:t>
      </w:r>
    </w:p>
    <w:p w:rsidR="00E326CA" w:rsidRPr="001A1493" w:rsidRDefault="00E326CA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FE" w:rsidRDefault="006062E4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>СОГАЗ-Мед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 xml:space="preserve"> напоминает - а</w:t>
      </w:r>
      <w:r w:rsidR="003F5EFE" w:rsidRPr="00F42AD1">
        <w:rPr>
          <w:rFonts w:ascii="Arial" w:eastAsia="Times New Roman" w:hAnsi="Arial" w:cs="Arial"/>
          <w:sz w:val="24"/>
          <w:szCs w:val="24"/>
          <w:lang w:eastAsia="ru-RU"/>
        </w:rPr>
        <w:t>ллергия очень коварна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 xml:space="preserve"> и может проявиться в любой момент, даже если у вас нет аллергических заболеваний.  </w:t>
      </w:r>
      <w:r w:rsidR="003F5EFE"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Собираясь на отдых, на природу, особенно в незнакомые места, рекомендуем взять с собой антигистаминное 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 xml:space="preserve">(противоаллергическое) </w:t>
      </w:r>
      <w:r w:rsidR="003F5EFE" w:rsidRPr="00F42AD1">
        <w:rPr>
          <w:rFonts w:ascii="Arial" w:eastAsia="Times New Roman" w:hAnsi="Arial" w:cs="Arial"/>
          <w:sz w:val="24"/>
          <w:szCs w:val="24"/>
          <w:lang w:eastAsia="ru-RU"/>
        </w:rPr>
        <w:t>средство. Перед покупкой препарата проконсультир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>уйтесь с вашим</w:t>
      </w:r>
      <w:r w:rsidR="003F5EFE" w:rsidRPr="00F42AD1">
        <w:rPr>
          <w:rFonts w:ascii="Arial" w:eastAsia="Times New Roman" w:hAnsi="Arial" w:cs="Arial"/>
          <w:sz w:val="24"/>
          <w:szCs w:val="24"/>
          <w:lang w:eastAsia="ru-RU"/>
        </w:rPr>
        <w:t xml:space="preserve"> врачом</w:t>
      </w:r>
      <w:r w:rsidR="003F5EFE">
        <w:rPr>
          <w:rFonts w:ascii="Arial" w:eastAsia="Times New Roman" w:hAnsi="Arial" w:cs="Arial"/>
          <w:sz w:val="24"/>
          <w:szCs w:val="24"/>
          <w:lang w:eastAsia="ru-RU"/>
        </w:rPr>
        <w:t xml:space="preserve">, уточните у него, в каких случаях и как принимать препарат. </w:t>
      </w:r>
    </w:p>
    <w:p w:rsidR="003F5EFE" w:rsidRDefault="003F5EFE" w:rsidP="003F5EF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182" w:rsidRDefault="00D60182" w:rsidP="00D601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D60182" w:rsidRDefault="00D60182" w:rsidP="00D60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8204C1" w:rsidRPr="00D4690C" w:rsidRDefault="008204C1" w:rsidP="00D4690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8204C1" w:rsidRPr="00D4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8F3"/>
    <w:multiLevelType w:val="multilevel"/>
    <w:tmpl w:val="B62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0D7"/>
    <w:multiLevelType w:val="multilevel"/>
    <w:tmpl w:val="73D6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250D"/>
    <w:multiLevelType w:val="hybridMultilevel"/>
    <w:tmpl w:val="171CF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C09B8"/>
    <w:multiLevelType w:val="hybridMultilevel"/>
    <w:tmpl w:val="3006BF66"/>
    <w:lvl w:ilvl="0" w:tplc="FFD43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1B6"/>
    <w:multiLevelType w:val="hybridMultilevel"/>
    <w:tmpl w:val="12A8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FD"/>
    <w:rsid w:val="0003648E"/>
    <w:rsid w:val="00066CF9"/>
    <w:rsid w:val="00083FE0"/>
    <w:rsid w:val="000D0821"/>
    <w:rsid w:val="00101EF7"/>
    <w:rsid w:val="0017787D"/>
    <w:rsid w:val="0018391A"/>
    <w:rsid w:val="001A1493"/>
    <w:rsid w:val="00205966"/>
    <w:rsid w:val="00215D08"/>
    <w:rsid w:val="00252C5D"/>
    <w:rsid w:val="00256DEB"/>
    <w:rsid w:val="0026390D"/>
    <w:rsid w:val="0029237D"/>
    <w:rsid w:val="002F325E"/>
    <w:rsid w:val="00322897"/>
    <w:rsid w:val="00324EF0"/>
    <w:rsid w:val="00395307"/>
    <w:rsid w:val="003B727C"/>
    <w:rsid w:val="003D3455"/>
    <w:rsid w:val="003F5EFE"/>
    <w:rsid w:val="00416D9F"/>
    <w:rsid w:val="0043004D"/>
    <w:rsid w:val="00503B42"/>
    <w:rsid w:val="005749AF"/>
    <w:rsid w:val="005D6AE8"/>
    <w:rsid w:val="005D70EA"/>
    <w:rsid w:val="005D718F"/>
    <w:rsid w:val="006062E4"/>
    <w:rsid w:val="00622267"/>
    <w:rsid w:val="00671AE5"/>
    <w:rsid w:val="00677B1F"/>
    <w:rsid w:val="006A6E9D"/>
    <w:rsid w:val="006B2768"/>
    <w:rsid w:val="00715793"/>
    <w:rsid w:val="007D52C3"/>
    <w:rsid w:val="008204C1"/>
    <w:rsid w:val="00823A69"/>
    <w:rsid w:val="00853F56"/>
    <w:rsid w:val="009A4C0B"/>
    <w:rsid w:val="00A059C1"/>
    <w:rsid w:val="00AC4DAE"/>
    <w:rsid w:val="00B032F5"/>
    <w:rsid w:val="00B46EFC"/>
    <w:rsid w:val="00B47C5C"/>
    <w:rsid w:val="00B57C7F"/>
    <w:rsid w:val="00B90D9F"/>
    <w:rsid w:val="00B9414F"/>
    <w:rsid w:val="00BA32AA"/>
    <w:rsid w:val="00C31279"/>
    <w:rsid w:val="00C5299C"/>
    <w:rsid w:val="00CB0E18"/>
    <w:rsid w:val="00CE35FD"/>
    <w:rsid w:val="00CF3871"/>
    <w:rsid w:val="00D4690C"/>
    <w:rsid w:val="00D51738"/>
    <w:rsid w:val="00D60182"/>
    <w:rsid w:val="00D941CB"/>
    <w:rsid w:val="00DE2DF1"/>
    <w:rsid w:val="00E173A0"/>
    <w:rsid w:val="00E326CA"/>
    <w:rsid w:val="00EB04F7"/>
    <w:rsid w:val="00EB1350"/>
    <w:rsid w:val="00EB37D4"/>
    <w:rsid w:val="00F158B4"/>
    <w:rsid w:val="00F35C56"/>
    <w:rsid w:val="00F42AD1"/>
    <w:rsid w:val="00F95753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9C61-0DBE-4E02-8BA4-00E157F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EFE"/>
  </w:style>
  <w:style w:type="paragraph" w:styleId="1">
    <w:name w:val="heading 1"/>
    <w:basedOn w:val="a"/>
    <w:link w:val="10"/>
    <w:uiPriority w:val="9"/>
    <w:qFormat/>
    <w:rsid w:val="00A0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59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237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6E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6E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6E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6E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6EF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8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Евгеньевна</dc:creator>
  <cp:keywords/>
  <dc:description/>
  <cp:lastModifiedBy>Федотова Елена Петровна</cp:lastModifiedBy>
  <cp:revision>7</cp:revision>
  <dcterms:created xsi:type="dcterms:W3CDTF">2020-07-08T13:35:00Z</dcterms:created>
  <dcterms:modified xsi:type="dcterms:W3CDTF">2023-01-16T07:38:00Z</dcterms:modified>
</cp:coreProperties>
</file>